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5F9D" w14:textId="77777777" w:rsidR="006912CE" w:rsidRPr="000D72BC" w:rsidRDefault="00B643C5" w:rsidP="000D72BC">
      <w:pPr>
        <w:snapToGrid w:val="0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  <w:lang w:val="en-US"/>
        </w:rPr>
      </w:pPr>
      <w:r w:rsidRPr="000D72BC">
        <w:rPr>
          <w:rFonts w:ascii="Arial" w:hAnsi="Arial" w:cs="Arial"/>
          <w:b/>
          <w:bCs/>
          <w:sz w:val="21"/>
          <w:szCs w:val="21"/>
          <w:lang w:val="en-US"/>
        </w:rPr>
        <w:t>QUESTION</w:t>
      </w:r>
    </w:p>
    <w:p w14:paraId="53DEF733" w14:textId="77777777" w:rsidR="000D72BC" w:rsidRDefault="000D72BC" w:rsidP="000D72BC">
      <w:pPr>
        <w:snapToGrid w:val="0"/>
        <w:spacing w:after="0" w:line="240" w:lineRule="auto"/>
        <w:contextualSpacing/>
        <w:rPr>
          <w:rFonts w:ascii="Arial" w:hAnsi="Arial" w:cs="Arial"/>
          <w:sz w:val="21"/>
          <w:szCs w:val="21"/>
          <w:lang w:val="en-US"/>
        </w:rPr>
      </w:pPr>
    </w:p>
    <w:p w14:paraId="09DC7741" w14:textId="77777777" w:rsidR="009732DD" w:rsidRDefault="009732DD" w:rsidP="009732DD">
      <w:pPr>
        <w:snapToGrid w:val="0"/>
        <w:spacing w:after="0" w:line="240" w:lineRule="auto"/>
        <w:contextualSpacing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As a clinical oncologist, you are referred a patient with a diagnosis of non-small cell lung cancer (NSCLC). The lung tumor is about 3 cm in diameter, and two small liver metastases and one bone metastasis are also found by CT scans. Further diagnostic investigations revealed that the primary tumor carries an activating mutation in the </w:t>
      </w:r>
      <w:r w:rsidRPr="00B643C5">
        <w:rPr>
          <w:rFonts w:ascii="Arial" w:hAnsi="Arial" w:cs="Arial"/>
          <w:i/>
          <w:sz w:val="21"/>
          <w:szCs w:val="21"/>
          <w:lang w:val="en-US"/>
        </w:rPr>
        <w:t>EGFR</w:t>
      </w:r>
      <w:r>
        <w:rPr>
          <w:rFonts w:ascii="Arial" w:hAnsi="Arial" w:cs="Arial"/>
          <w:i/>
          <w:sz w:val="21"/>
          <w:szCs w:val="21"/>
          <w:lang w:val="en-US"/>
        </w:rPr>
        <w:t xml:space="preserve"> </w:t>
      </w:r>
      <w:r w:rsidRPr="00B643C5">
        <w:rPr>
          <w:rFonts w:ascii="Arial" w:hAnsi="Arial" w:cs="Arial"/>
          <w:sz w:val="21"/>
          <w:szCs w:val="21"/>
          <w:lang w:val="en-US"/>
        </w:rPr>
        <w:t>gene</w:t>
      </w:r>
      <w:r>
        <w:rPr>
          <w:rFonts w:ascii="Arial" w:hAnsi="Arial" w:cs="Arial"/>
          <w:sz w:val="21"/>
          <w:szCs w:val="21"/>
          <w:lang w:val="en-US"/>
        </w:rPr>
        <w:t xml:space="preserve">. </w:t>
      </w:r>
    </w:p>
    <w:p w14:paraId="69D7BB72" w14:textId="77777777" w:rsidR="009732DD" w:rsidRDefault="009732DD" w:rsidP="009732DD">
      <w:pPr>
        <w:snapToGrid w:val="0"/>
        <w:spacing w:after="0" w:line="240" w:lineRule="auto"/>
        <w:contextualSpacing/>
        <w:rPr>
          <w:rFonts w:ascii="Arial" w:hAnsi="Arial" w:cs="Arial"/>
          <w:sz w:val="21"/>
          <w:szCs w:val="21"/>
          <w:lang w:val="en-US"/>
        </w:rPr>
      </w:pPr>
    </w:p>
    <w:p w14:paraId="06FE3086" w14:textId="07E98C1F" w:rsidR="002861E0" w:rsidRDefault="002861E0" w:rsidP="009732DD">
      <w:pPr>
        <w:snapToGrid w:val="0"/>
        <w:spacing w:after="0" w:line="240" w:lineRule="auto"/>
        <w:contextualSpacing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1) What is EGFR and which pathways does it regulate? Describe the consequences of “</w:t>
      </w:r>
      <w:r w:rsidRPr="002861E0">
        <w:rPr>
          <w:rFonts w:ascii="Arial" w:hAnsi="Arial" w:cs="Arial"/>
          <w:i/>
          <w:iCs/>
          <w:sz w:val="21"/>
          <w:szCs w:val="21"/>
          <w:lang w:val="en-US"/>
        </w:rPr>
        <w:t>EGFR</w:t>
      </w:r>
      <w:r>
        <w:rPr>
          <w:rFonts w:ascii="Arial" w:hAnsi="Arial" w:cs="Arial"/>
          <w:sz w:val="21"/>
          <w:szCs w:val="21"/>
          <w:lang w:val="en-US"/>
        </w:rPr>
        <w:t xml:space="preserve"> gene mutations” on cell behavior and function.</w:t>
      </w:r>
    </w:p>
    <w:p w14:paraId="49D791E7" w14:textId="77777777" w:rsidR="002861E0" w:rsidRDefault="002861E0" w:rsidP="009732DD">
      <w:pPr>
        <w:snapToGrid w:val="0"/>
        <w:spacing w:after="0" w:line="240" w:lineRule="auto"/>
        <w:contextualSpacing/>
        <w:rPr>
          <w:rFonts w:ascii="Arial" w:hAnsi="Arial" w:cs="Arial"/>
          <w:sz w:val="21"/>
          <w:szCs w:val="21"/>
          <w:lang w:val="en-US"/>
        </w:rPr>
      </w:pPr>
    </w:p>
    <w:p w14:paraId="143F0585" w14:textId="6D09DF13" w:rsidR="009732DD" w:rsidRDefault="002861E0" w:rsidP="009732DD">
      <w:pPr>
        <w:snapToGrid w:val="0"/>
        <w:spacing w:after="0" w:line="240" w:lineRule="auto"/>
        <w:contextualSpacing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2) </w:t>
      </w:r>
      <w:r w:rsidR="009732DD">
        <w:rPr>
          <w:rFonts w:ascii="Arial" w:hAnsi="Arial" w:cs="Arial"/>
          <w:sz w:val="21"/>
          <w:szCs w:val="21"/>
          <w:lang w:val="en-US"/>
        </w:rPr>
        <w:t xml:space="preserve">Discuss the therapeutic options for this patient. </w:t>
      </w:r>
    </w:p>
    <w:p w14:paraId="3D60892A" w14:textId="77777777" w:rsidR="000D72BC" w:rsidRDefault="000D72BC" w:rsidP="000D72BC">
      <w:pPr>
        <w:snapToGrid w:val="0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1669A1AE" w14:textId="77777777" w:rsidR="002861E0" w:rsidRDefault="002861E0" w:rsidP="002861E0">
      <w:pPr>
        <w:snapToGrid w:val="0"/>
        <w:spacing w:after="0" w:line="240" w:lineRule="auto"/>
        <w:contextualSpacing/>
        <w:rPr>
          <w:rFonts w:ascii="Arial" w:hAnsi="Arial" w:cs="Arial"/>
          <w:color w:val="0070C0"/>
          <w:sz w:val="21"/>
          <w:szCs w:val="21"/>
          <w:lang w:val="en-US"/>
        </w:rPr>
      </w:pPr>
    </w:p>
    <w:p w14:paraId="71C8D66E" w14:textId="77777777" w:rsidR="002861E0" w:rsidRDefault="002861E0" w:rsidP="002861E0">
      <w:pPr>
        <w:snapToGrid w:val="0"/>
        <w:spacing w:after="0" w:line="240" w:lineRule="auto"/>
        <w:contextualSpacing/>
        <w:rPr>
          <w:rFonts w:ascii="Arial" w:hAnsi="Arial" w:cs="Arial"/>
          <w:color w:val="0070C0"/>
          <w:sz w:val="21"/>
          <w:szCs w:val="21"/>
          <w:lang w:val="en-US"/>
        </w:rPr>
      </w:pPr>
    </w:p>
    <w:p w14:paraId="289EDEB0" w14:textId="2E3CC978" w:rsidR="002861E0" w:rsidRPr="00F70A08" w:rsidRDefault="002861E0" w:rsidP="002861E0">
      <w:pPr>
        <w:snapToGrid w:val="0"/>
        <w:spacing w:after="0" w:line="240" w:lineRule="auto"/>
        <w:contextualSpacing/>
        <w:rPr>
          <w:rFonts w:ascii="Arial" w:hAnsi="Arial" w:cs="Arial"/>
          <w:color w:val="0070C0"/>
          <w:sz w:val="21"/>
          <w:szCs w:val="21"/>
          <w:lang w:val="en-US"/>
        </w:rPr>
      </w:pPr>
      <w:r>
        <w:rPr>
          <w:rFonts w:ascii="Arial" w:hAnsi="Arial" w:cs="Arial"/>
          <w:color w:val="0070C0"/>
          <w:sz w:val="21"/>
          <w:szCs w:val="21"/>
          <w:lang w:val="en-US"/>
        </w:rPr>
        <w:t xml:space="preserve">1) </w:t>
      </w:r>
      <w:r w:rsidRPr="00F70A08">
        <w:rPr>
          <w:rFonts w:ascii="Arial" w:hAnsi="Arial" w:cs="Arial"/>
          <w:color w:val="0070C0"/>
          <w:sz w:val="21"/>
          <w:szCs w:val="21"/>
          <w:lang w:val="en-US"/>
        </w:rPr>
        <w:t>Discuss the role of EGFR signaling in cancer cells</w:t>
      </w:r>
      <w:r>
        <w:rPr>
          <w:rFonts w:ascii="Arial" w:hAnsi="Arial" w:cs="Arial"/>
          <w:color w:val="0070C0"/>
          <w:sz w:val="21"/>
          <w:szCs w:val="21"/>
          <w:lang w:val="en-US"/>
        </w:rPr>
        <w:t xml:space="preserve"> (signaling pathway</w:t>
      </w:r>
      <w:r>
        <w:rPr>
          <w:rFonts w:ascii="Arial" w:hAnsi="Arial" w:cs="Arial"/>
          <w:color w:val="0070C0"/>
          <w:sz w:val="21"/>
          <w:szCs w:val="21"/>
          <w:lang w:val="en-US"/>
        </w:rPr>
        <w:t>, regulated functions, etc.</w:t>
      </w:r>
      <w:r>
        <w:rPr>
          <w:rFonts w:ascii="Arial" w:hAnsi="Arial" w:cs="Arial"/>
          <w:color w:val="0070C0"/>
          <w:sz w:val="21"/>
          <w:szCs w:val="21"/>
          <w:lang w:val="en-US"/>
        </w:rPr>
        <w:t>)</w:t>
      </w:r>
      <w:r>
        <w:rPr>
          <w:rFonts w:ascii="Arial" w:hAnsi="Arial" w:cs="Arial"/>
          <w:color w:val="0070C0"/>
          <w:sz w:val="21"/>
          <w:szCs w:val="21"/>
          <w:lang w:val="en-US"/>
        </w:rPr>
        <w:t>. Describe the nature and effects of activating mutations (constitutively active pathway) in the cancer cells.</w:t>
      </w:r>
      <w:r w:rsidRPr="00F70A08">
        <w:rPr>
          <w:rFonts w:ascii="Arial" w:hAnsi="Arial" w:cs="Arial"/>
          <w:color w:val="0070C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70C0"/>
          <w:sz w:val="21"/>
          <w:szCs w:val="21"/>
          <w:lang w:val="en-US"/>
        </w:rPr>
        <w:t xml:space="preserve">Illustrate the prospects of EGFR inhibition with TKIs. </w:t>
      </w:r>
      <w:r w:rsidRPr="00F70A08">
        <w:rPr>
          <w:rFonts w:ascii="Arial" w:hAnsi="Arial" w:cs="Arial"/>
          <w:color w:val="0070C0"/>
          <w:sz w:val="21"/>
          <w:szCs w:val="21"/>
          <w:lang w:val="en-US"/>
        </w:rPr>
        <w:t>You may also present an historical perspective of targeted drugs, with reference to the</w:t>
      </w:r>
      <w:r>
        <w:rPr>
          <w:rFonts w:ascii="Arial" w:hAnsi="Arial" w:cs="Arial"/>
          <w:color w:val="0070C0"/>
          <w:sz w:val="21"/>
          <w:szCs w:val="21"/>
          <w:lang w:val="en-US"/>
        </w:rPr>
        <w:t xml:space="preserve"> development of </w:t>
      </w:r>
      <w:r w:rsidRPr="00F70A08">
        <w:rPr>
          <w:rFonts w:ascii="Arial" w:hAnsi="Arial" w:cs="Arial"/>
          <w:color w:val="0070C0"/>
          <w:sz w:val="21"/>
          <w:szCs w:val="21"/>
          <w:lang w:val="en-US"/>
        </w:rPr>
        <w:t>EGFR inhibitors.</w:t>
      </w:r>
    </w:p>
    <w:p w14:paraId="080442C1" w14:textId="77777777" w:rsidR="002861E0" w:rsidRDefault="002861E0" w:rsidP="000D72BC">
      <w:pPr>
        <w:snapToGrid w:val="0"/>
        <w:spacing w:after="0" w:line="240" w:lineRule="auto"/>
        <w:contextualSpacing/>
        <w:rPr>
          <w:rFonts w:ascii="Arial" w:hAnsi="Arial" w:cs="Arial"/>
          <w:b/>
          <w:bCs/>
          <w:color w:val="0070C0"/>
          <w:sz w:val="21"/>
          <w:szCs w:val="21"/>
          <w:lang w:val="en-US"/>
        </w:rPr>
      </w:pPr>
    </w:p>
    <w:p w14:paraId="0E3EE265" w14:textId="31A107FE" w:rsidR="00DB75F3" w:rsidRPr="002861E0" w:rsidRDefault="002861E0" w:rsidP="000D72BC">
      <w:pPr>
        <w:snapToGrid w:val="0"/>
        <w:spacing w:after="0" w:line="240" w:lineRule="auto"/>
        <w:contextualSpacing/>
        <w:rPr>
          <w:rFonts w:ascii="Arial" w:hAnsi="Arial" w:cs="Arial"/>
          <w:color w:val="0070C0"/>
          <w:sz w:val="21"/>
          <w:szCs w:val="21"/>
          <w:lang w:val="en-US"/>
        </w:rPr>
      </w:pPr>
      <w:r w:rsidRPr="002861E0">
        <w:rPr>
          <w:rFonts w:ascii="Arial" w:hAnsi="Arial" w:cs="Arial"/>
          <w:color w:val="0070C0"/>
          <w:sz w:val="21"/>
          <w:szCs w:val="21"/>
          <w:lang w:val="en-US"/>
        </w:rPr>
        <w:t xml:space="preserve">2) </w:t>
      </w:r>
      <w:r w:rsidR="00DB75F3" w:rsidRPr="002861E0">
        <w:rPr>
          <w:rFonts w:ascii="Arial" w:hAnsi="Arial" w:cs="Arial"/>
          <w:color w:val="0070C0"/>
          <w:sz w:val="21"/>
          <w:szCs w:val="21"/>
          <w:lang w:val="en-US"/>
        </w:rPr>
        <w:t>First line</w:t>
      </w:r>
    </w:p>
    <w:p w14:paraId="6438F37E" w14:textId="77777777" w:rsidR="00815E6F" w:rsidRPr="002861E0" w:rsidRDefault="00F70A08" w:rsidP="000D72BC">
      <w:pPr>
        <w:snapToGrid w:val="0"/>
        <w:spacing w:after="0" w:line="240" w:lineRule="auto"/>
        <w:contextualSpacing/>
        <w:rPr>
          <w:rFonts w:ascii="Arial" w:hAnsi="Arial" w:cs="Arial"/>
          <w:color w:val="0070C0"/>
          <w:sz w:val="21"/>
          <w:szCs w:val="21"/>
          <w:lang w:val="en-US"/>
        </w:rPr>
      </w:pPr>
      <w:r w:rsidRPr="002861E0">
        <w:rPr>
          <w:rFonts w:ascii="Arial" w:hAnsi="Arial" w:cs="Arial"/>
          <w:color w:val="0070C0"/>
          <w:sz w:val="21"/>
          <w:szCs w:val="21"/>
          <w:lang w:val="en-US"/>
        </w:rPr>
        <w:t xml:space="preserve">- </w:t>
      </w:r>
      <w:r w:rsidR="00815E6F" w:rsidRPr="002861E0">
        <w:rPr>
          <w:rFonts w:ascii="Arial" w:hAnsi="Arial" w:cs="Arial"/>
          <w:color w:val="0070C0"/>
          <w:sz w:val="21"/>
          <w:szCs w:val="21"/>
          <w:lang w:val="en-US"/>
        </w:rPr>
        <w:t xml:space="preserve">The most reasonable venue is to use an </w:t>
      </w:r>
      <w:r w:rsidRPr="002861E0">
        <w:rPr>
          <w:rFonts w:ascii="Arial" w:hAnsi="Arial" w:cs="Arial"/>
          <w:color w:val="0070C0"/>
          <w:sz w:val="21"/>
          <w:szCs w:val="21"/>
          <w:lang w:val="en-US"/>
        </w:rPr>
        <w:t>EGFR inhibitor</w:t>
      </w:r>
      <w:r w:rsidR="00815E6F" w:rsidRPr="002861E0">
        <w:rPr>
          <w:rFonts w:ascii="Arial" w:hAnsi="Arial" w:cs="Arial"/>
          <w:color w:val="0070C0"/>
          <w:sz w:val="21"/>
          <w:szCs w:val="21"/>
          <w:lang w:val="en-US"/>
        </w:rPr>
        <w:t xml:space="preserve"> right away</w:t>
      </w:r>
      <w:r w:rsidRPr="002861E0">
        <w:rPr>
          <w:rFonts w:ascii="Arial" w:hAnsi="Arial" w:cs="Arial"/>
          <w:color w:val="0070C0"/>
          <w:sz w:val="21"/>
          <w:szCs w:val="21"/>
          <w:lang w:val="en-US"/>
        </w:rPr>
        <w:t xml:space="preserve">. </w:t>
      </w:r>
      <w:r w:rsidR="00815E6F" w:rsidRPr="002861E0">
        <w:rPr>
          <w:rFonts w:ascii="Arial" w:hAnsi="Arial" w:cs="Arial"/>
          <w:color w:val="0070C0"/>
          <w:sz w:val="21"/>
          <w:szCs w:val="21"/>
          <w:lang w:val="en-US"/>
        </w:rPr>
        <w:t xml:space="preserve">If fact, surgery is not recommended as the disease is already metastatic and the removal of the primary lung tumor would be at risk of important complications and not be “curative”. </w:t>
      </w:r>
    </w:p>
    <w:p w14:paraId="420A6DA6" w14:textId="24B5B605" w:rsidR="00815E6F" w:rsidRPr="002861E0" w:rsidRDefault="00815E6F" w:rsidP="000D72BC">
      <w:pPr>
        <w:snapToGrid w:val="0"/>
        <w:spacing w:after="0" w:line="240" w:lineRule="auto"/>
        <w:contextualSpacing/>
        <w:rPr>
          <w:rFonts w:ascii="Arial" w:hAnsi="Arial" w:cs="Arial"/>
          <w:color w:val="0070C0"/>
          <w:sz w:val="21"/>
          <w:szCs w:val="21"/>
          <w:lang w:val="en-US"/>
        </w:rPr>
      </w:pPr>
      <w:r w:rsidRPr="002861E0">
        <w:rPr>
          <w:rFonts w:ascii="Arial" w:hAnsi="Arial" w:cs="Arial"/>
          <w:color w:val="0070C0"/>
          <w:sz w:val="21"/>
          <w:szCs w:val="21"/>
          <w:lang w:val="en-US"/>
        </w:rPr>
        <w:t>- You may mention the possibility to combine the EGFR inhibitor with local adjuvant radiotherapy.</w:t>
      </w:r>
    </w:p>
    <w:p w14:paraId="4A1D1C02" w14:textId="77777777" w:rsidR="000D72BC" w:rsidRPr="002861E0" w:rsidRDefault="000D72BC" w:rsidP="000D72BC">
      <w:pPr>
        <w:snapToGrid w:val="0"/>
        <w:spacing w:after="0" w:line="240" w:lineRule="auto"/>
        <w:contextualSpacing/>
        <w:rPr>
          <w:rFonts w:ascii="Arial" w:hAnsi="Arial" w:cs="Arial"/>
          <w:color w:val="0070C0"/>
          <w:sz w:val="21"/>
          <w:szCs w:val="21"/>
          <w:lang w:val="en-US"/>
        </w:rPr>
      </w:pPr>
    </w:p>
    <w:p w14:paraId="65EC3449" w14:textId="0923FE60" w:rsidR="00F70A08" w:rsidRPr="002861E0" w:rsidRDefault="002861E0" w:rsidP="000D72BC">
      <w:pPr>
        <w:snapToGrid w:val="0"/>
        <w:spacing w:after="0" w:line="240" w:lineRule="auto"/>
        <w:contextualSpacing/>
        <w:rPr>
          <w:rFonts w:ascii="Arial" w:hAnsi="Arial" w:cs="Arial"/>
          <w:color w:val="0070C0"/>
          <w:sz w:val="21"/>
          <w:szCs w:val="21"/>
          <w:lang w:val="en-US"/>
        </w:rPr>
      </w:pPr>
      <w:r>
        <w:rPr>
          <w:rFonts w:ascii="Arial" w:hAnsi="Arial" w:cs="Arial"/>
          <w:color w:val="0070C0"/>
          <w:sz w:val="21"/>
          <w:szCs w:val="21"/>
          <w:lang w:val="en-US"/>
        </w:rPr>
        <w:t>Upon resistance</w:t>
      </w:r>
    </w:p>
    <w:p w14:paraId="38B2FFF8" w14:textId="77777777" w:rsidR="002861E0" w:rsidRDefault="002861E0" w:rsidP="000D72BC">
      <w:pPr>
        <w:snapToGrid w:val="0"/>
        <w:spacing w:after="0" w:line="240" w:lineRule="auto"/>
        <w:contextualSpacing/>
        <w:rPr>
          <w:rFonts w:ascii="Arial" w:hAnsi="Arial" w:cs="Arial"/>
          <w:color w:val="0070C0"/>
          <w:sz w:val="21"/>
          <w:szCs w:val="21"/>
          <w:lang w:val="en-US"/>
        </w:rPr>
      </w:pPr>
      <w:r>
        <w:rPr>
          <w:rFonts w:ascii="Arial" w:hAnsi="Arial" w:cs="Arial"/>
          <w:color w:val="0070C0"/>
          <w:sz w:val="21"/>
          <w:szCs w:val="21"/>
          <w:lang w:val="en-US"/>
        </w:rPr>
        <w:t>You should mention that the tumor will likely develop resistance to the TKI.</w:t>
      </w:r>
    </w:p>
    <w:p w14:paraId="32541169" w14:textId="7532CB6D" w:rsidR="00F70A08" w:rsidRPr="002861E0" w:rsidRDefault="00F70A08" w:rsidP="000D72BC">
      <w:pPr>
        <w:snapToGrid w:val="0"/>
        <w:spacing w:after="0" w:line="240" w:lineRule="auto"/>
        <w:contextualSpacing/>
        <w:rPr>
          <w:rFonts w:ascii="Arial" w:hAnsi="Arial" w:cs="Arial"/>
          <w:color w:val="0070C0"/>
          <w:sz w:val="21"/>
          <w:szCs w:val="21"/>
          <w:lang w:val="en-US"/>
        </w:rPr>
      </w:pPr>
      <w:r w:rsidRPr="002861E0">
        <w:rPr>
          <w:rFonts w:ascii="Arial" w:hAnsi="Arial" w:cs="Arial"/>
          <w:color w:val="0070C0"/>
          <w:sz w:val="21"/>
          <w:szCs w:val="21"/>
          <w:lang w:val="en-US"/>
        </w:rPr>
        <w:t>- Upon resistance, the tumor may be sequenced again</w:t>
      </w:r>
      <w:r w:rsidR="00815E6F" w:rsidRPr="002861E0">
        <w:rPr>
          <w:rFonts w:ascii="Arial" w:hAnsi="Arial" w:cs="Arial"/>
          <w:color w:val="0070C0"/>
          <w:sz w:val="21"/>
          <w:szCs w:val="21"/>
          <w:lang w:val="en-US"/>
        </w:rPr>
        <w:t xml:space="preserve"> to identify potential new druggable mutations</w:t>
      </w:r>
      <w:r w:rsidRPr="002861E0">
        <w:rPr>
          <w:rFonts w:ascii="Arial" w:hAnsi="Arial" w:cs="Arial"/>
          <w:color w:val="0070C0"/>
          <w:sz w:val="21"/>
          <w:szCs w:val="21"/>
          <w:lang w:val="en-US"/>
        </w:rPr>
        <w:t xml:space="preserve">.  </w:t>
      </w:r>
    </w:p>
    <w:p w14:paraId="71AF7488" w14:textId="29D738E2" w:rsidR="00F70A08" w:rsidRPr="00F70A08" w:rsidRDefault="00F70A08" w:rsidP="000D72BC">
      <w:pPr>
        <w:snapToGrid w:val="0"/>
        <w:spacing w:after="0" w:line="240" w:lineRule="auto"/>
        <w:contextualSpacing/>
        <w:rPr>
          <w:rFonts w:ascii="Arial" w:hAnsi="Arial" w:cs="Arial"/>
          <w:color w:val="0070C0"/>
          <w:sz w:val="21"/>
          <w:szCs w:val="21"/>
          <w:lang w:val="en-US"/>
        </w:rPr>
      </w:pPr>
      <w:r w:rsidRPr="00F70A08">
        <w:rPr>
          <w:rFonts w:ascii="Arial" w:hAnsi="Arial" w:cs="Arial"/>
          <w:color w:val="0070C0"/>
          <w:sz w:val="21"/>
          <w:szCs w:val="21"/>
          <w:lang w:val="en-US"/>
        </w:rPr>
        <w:t xml:space="preserve">- Depending on the results, different lines of therapy may be tested. </w:t>
      </w:r>
    </w:p>
    <w:p w14:paraId="40ADFA49" w14:textId="2396BCFA" w:rsidR="00F70A08" w:rsidRPr="00F70A08" w:rsidRDefault="00F70A08" w:rsidP="000D72BC">
      <w:pPr>
        <w:snapToGrid w:val="0"/>
        <w:spacing w:after="0" w:line="240" w:lineRule="auto"/>
        <w:contextualSpacing/>
        <w:rPr>
          <w:rFonts w:ascii="Arial" w:hAnsi="Arial" w:cs="Arial"/>
          <w:color w:val="0070C0"/>
          <w:sz w:val="21"/>
          <w:szCs w:val="21"/>
          <w:lang w:val="en-US"/>
        </w:rPr>
      </w:pPr>
      <w:r w:rsidRPr="00F70A08">
        <w:rPr>
          <w:rFonts w:ascii="Arial" w:hAnsi="Arial" w:cs="Arial"/>
          <w:color w:val="0070C0"/>
          <w:sz w:val="21"/>
          <w:szCs w:val="21"/>
          <w:lang w:val="en-US"/>
        </w:rPr>
        <w:t>- Option 1: a druggable mutation is found. You can make the example of MET amplification discussed in the class. You can mention the use of a MET inhibitor.</w:t>
      </w:r>
    </w:p>
    <w:p w14:paraId="68DC9876" w14:textId="50E17BB0" w:rsidR="00F70A08" w:rsidRPr="00815E6F" w:rsidRDefault="00F70A08" w:rsidP="000D72BC">
      <w:pPr>
        <w:snapToGrid w:val="0"/>
        <w:spacing w:after="0" w:line="240" w:lineRule="auto"/>
        <w:contextualSpacing/>
        <w:rPr>
          <w:rFonts w:ascii="Arial" w:hAnsi="Arial" w:cs="Arial"/>
          <w:color w:val="0070C0"/>
          <w:sz w:val="21"/>
          <w:szCs w:val="21"/>
          <w:lang w:val="en-US"/>
        </w:rPr>
      </w:pPr>
      <w:r w:rsidRPr="00F70A08">
        <w:rPr>
          <w:rFonts w:ascii="Arial" w:hAnsi="Arial" w:cs="Arial"/>
          <w:color w:val="0070C0"/>
          <w:sz w:val="21"/>
          <w:szCs w:val="21"/>
          <w:lang w:val="en-US"/>
        </w:rPr>
        <w:t>- Option 2: no druggable mutation is found. You can discuss chemotherapy, radiotherapy, anti-angiogenic therapy. (Immunotherapies will be presented in the last lecture, so they could be added here if the question was made at the exam</w:t>
      </w:r>
      <w:r w:rsidRPr="00815E6F">
        <w:rPr>
          <w:rFonts w:ascii="Arial" w:hAnsi="Arial" w:cs="Arial"/>
          <w:color w:val="0070C0"/>
          <w:sz w:val="21"/>
          <w:szCs w:val="21"/>
          <w:lang w:val="en-US"/>
        </w:rPr>
        <w:t>).</w:t>
      </w:r>
      <w:r w:rsidR="00815E6F" w:rsidRPr="00815E6F">
        <w:rPr>
          <w:rFonts w:ascii="Arial" w:hAnsi="Arial" w:cs="Arial"/>
          <w:color w:val="0070C0"/>
          <w:sz w:val="21"/>
          <w:szCs w:val="21"/>
          <w:lang w:val="en-US"/>
        </w:rPr>
        <w:t xml:space="preserve"> You can briefly discuss the mode of action of the aforementioned therapies (in general terms).</w:t>
      </w:r>
    </w:p>
    <w:sectPr w:rsidR="00F70A08" w:rsidRPr="00815E6F" w:rsidSect="002037C8">
      <w:pgSz w:w="12240" w:h="15840"/>
      <w:pgMar w:top="1267" w:right="1800" w:bottom="806" w:left="1526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2B09"/>
    <w:multiLevelType w:val="hybridMultilevel"/>
    <w:tmpl w:val="51581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76A92"/>
    <w:multiLevelType w:val="hybridMultilevel"/>
    <w:tmpl w:val="51581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242E9"/>
    <w:multiLevelType w:val="hybridMultilevel"/>
    <w:tmpl w:val="44B064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A7162"/>
    <w:multiLevelType w:val="hybridMultilevel"/>
    <w:tmpl w:val="2ECA51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81C5F"/>
    <w:multiLevelType w:val="hybridMultilevel"/>
    <w:tmpl w:val="51581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92A6B"/>
    <w:multiLevelType w:val="hybridMultilevel"/>
    <w:tmpl w:val="51581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E6B70"/>
    <w:multiLevelType w:val="hybridMultilevel"/>
    <w:tmpl w:val="51581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52460"/>
    <w:multiLevelType w:val="hybridMultilevel"/>
    <w:tmpl w:val="51581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790122">
    <w:abstractNumId w:val="1"/>
  </w:num>
  <w:num w:numId="2" w16cid:durableId="1713654839">
    <w:abstractNumId w:val="6"/>
  </w:num>
  <w:num w:numId="3" w16cid:durableId="252784791">
    <w:abstractNumId w:val="7"/>
  </w:num>
  <w:num w:numId="4" w16cid:durableId="926576108">
    <w:abstractNumId w:val="0"/>
  </w:num>
  <w:num w:numId="5" w16cid:durableId="893345957">
    <w:abstractNumId w:val="4"/>
  </w:num>
  <w:num w:numId="6" w16cid:durableId="1859926133">
    <w:abstractNumId w:val="5"/>
  </w:num>
  <w:num w:numId="7" w16cid:durableId="569312495">
    <w:abstractNumId w:val="3"/>
  </w:num>
  <w:num w:numId="8" w16cid:durableId="110122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51"/>
    <w:rsid w:val="00002FC1"/>
    <w:rsid w:val="0002456B"/>
    <w:rsid w:val="0003158C"/>
    <w:rsid w:val="000321B3"/>
    <w:rsid w:val="0004364D"/>
    <w:rsid w:val="00052CAA"/>
    <w:rsid w:val="0007332F"/>
    <w:rsid w:val="000928F0"/>
    <w:rsid w:val="000D1231"/>
    <w:rsid w:val="000D72BC"/>
    <w:rsid w:val="001708F7"/>
    <w:rsid w:val="001C4FE1"/>
    <w:rsid w:val="001D562F"/>
    <w:rsid w:val="001E14C5"/>
    <w:rsid w:val="001F06C7"/>
    <w:rsid w:val="002037C8"/>
    <w:rsid w:val="0020713E"/>
    <w:rsid w:val="002311E1"/>
    <w:rsid w:val="002454F3"/>
    <w:rsid w:val="0025199B"/>
    <w:rsid w:val="00257309"/>
    <w:rsid w:val="00262EB6"/>
    <w:rsid w:val="00266F50"/>
    <w:rsid w:val="002861E0"/>
    <w:rsid w:val="002A24AD"/>
    <w:rsid w:val="002B7A94"/>
    <w:rsid w:val="002C2A22"/>
    <w:rsid w:val="002D3918"/>
    <w:rsid w:val="002F1506"/>
    <w:rsid w:val="002F2AAF"/>
    <w:rsid w:val="002F7E4C"/>
    <w:rsid w:val="00315453"/>
    <w:rsid w:val="00354AC0"/>
    <w:rsid w:val="00394682"/>
    <w:rsid w:val="003C2675"/>
    <w:rsid w:val="003D3529"/>
    <w:rsid w:val="003E4CAB"/>
    <w:rsid w:val="003E6836"/>
    <w:rsid w:val="00422F98"/>
    <w:rsid w:val="00426B1B"/>
    <w:rsid w:val="004A3D83"/>
    <w:rsid w:val="005175B1"/>
    <w:rsid w:val="0052684F"/>
    <w:rsid w:val="005E1C76"/>
    <w:rsid w:val="006022BF"/>
    <w:rsid w:val="00602F5D"/>
    <w:rsid w:val="00605108"/>
    <w:rsid w:val="006057EE"/>
    <w:rsid w:val="00615F1A"/>
    <w:rsid w:val="00621BC7"/>
    <w:rsid w:val="00630024"/>
    <w:rsid w:val="006363DF"/>
    <w:rsid w:val="00644C4A"/>
    <w:rsid w:val="00651E49"/>
    <w:rsid w:val="006811E8"/>
    <w:rsid w:val="006912CE"/>
    <w:rsid w:val="006A6EAC"/>
    <w:rsid w:val="006A7B7B"/>
    <w:rsid w:val="006E58E2"/>
    <w:rsid w:val="006F0CC6"/>
    <w:rsid w:val="006F3A0B"/>
    <w:rsid w:val="00710161"/>
    <w:rsid w:val="00724CCD"/>
    <w:rsid w:val="0073297B"/>
    <w:rsid w:val="007330CA"/>
    <w:rsid w:val="00750849"/>
    <w:rsid w:val="00764723"/>
    <w:rsid w:val="00795F1D"/>
    <w:rsid w:val="007B4645"/>
    <w:rsid w:val="0080030E"/>
    <w:rsid w:val="00803777"/>
    <w:rsid w:val="00803FA6"/>
    <w:rsid w:val="00815E6F"/>
    <w:rsid w:val="00824414"/>
    <w:rsid w:val="00833DEE"/>
    <w:rsid w:val="0085316A"/>
    <w:rsid w:val="0089515F"/>
    <w:rsid w:val="008A516F"/>
    <w:rsid w:val="008C466B"/>
    <w:rsid w:val="008D2FD0"/>
    <w:rsid w:val="008E7251"/>
    <w:rsid w:val="008F1B12"/>
    <w:rsid w:val="00941011"/>
    <w:rsid w:val="009420D1"/>
    <w:rsid w:val="00947C96"/>
    <w:rsid w:val="009658DD"/>
    <w:rsid w:val="009732DD"/>
    <w:rsid w:val="00977E48"/>
    <w:rsid w:val="0098127B"/>
    <w:rsid w:val="00A04F29"/>
    <w:rsid w:val="00A070C8"/>
    <w:rsid w:val="00A5670F"/>
    <w:rsid w:val="00A63E26"/>
    <w:rsid w:val="00A76DA7"/>
    <w:rsid w:val="00A86EAD"/>
    <w:rsid w:val="00AD7FA4"/>
    <w:rsid w:val="00AF6C83"/>
    <w:rsid w:val="00B13195"/>
    <w:rsid w:val="00B244E5"/>
    <w:rsid w:val="00B315F9"/>
    <w:rsid w:val="00B32097"/>
    <w:rsid w:val="00B36570"/>
    <w:rsid w:val="00B643C5"/>
    <w:rsid w:val="00BC50D9"/>
    <w:rsid w:val="00C2347E"/>
    <w:rsid w:val="00C4549A"/>
    <w:rsid w:val="00C51C05"/>
    <w:rsid w:val="00C56853"/>
    <w:rsid w:val="00C660F3"/>
    <w:rsid w:val="00C73FA6"/>
    <w:rsid w:val="00CA3758"/>
    <w:rsid w:val="00CA54AE"/>
    <w:rsid w:val="00CD6994"/>
    <w:rsid w:val="00CF121A"/>
    <w:rsid w:val="00D319BA"/>
    <w:rsid w:val="00D42BC4"/>
    <w:rsid w:val="00D64258"/>
    <w:rsid w:val="00D83500"/>
    <w:rsid w:val="00D8783F"/>
    <w:rsid w:val="00D93F1E"/>
    <w:rsid w:val="00D94277"/>
    <w:rsid w:val="00DA7874"/>
    <w:rsid w:val="00DB75F3"/>
    <w:rsid w:val="00DC049F"/>
    <w:rsid w:val="00DC49F7"/>
    <w:rsid w:val="00DD660D"/>
    <w:rsid w:val="00DE0104"/>
    <w:rsid w:val="00DE35A1"/>
    <w:rsid w:val="00E11188"/>
    <w:rsid w:val="00E27EAF"/>
    <w:rsid w:val="00E46B1A"/>
    <w:rsid w:val="00E86337"/>
    <w:rsid w:val="00EA103D"/>
    <w:rsid w:val="00EB3BE4"/>
    <w:rsid w:val="00F01EB4"/>
    <w:rsid w:val="00F42014"/>
    <w:rsid w:val="00F66B2E"/>
    <w:rsid w:val="00F70A08"/>
    <w:rsid w:val="00F74E48"/>
    <w:rsid w:val="00F77A3B"/>
    <w:rsid w:val="00F924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CB140A7"/>
  <w15:docId w15:val="{E7F3F123-ED8C-3D47-8238-B6645DB1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51"/>
    <w:pPr>
      <w:spacing w:line="276" w:lineRule="auto"/>
    </w:pPr>
    <w:rPr>
      <w:rFonts w:ascii="Calibri" w:eastAsia="Calibri" w:hAnsi="Calibri" w:cs="Times New Roman"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A4066"/>
    <w:pPr>
      <w:spacing w:after="120"/>
      <w:ind w:left="-540" w:right="-540"/>
      <w:jc w:val="both"/>
    </w:pPr>
    <w:rPr>
      <w:rFonts w:eastAsia="Times"/>
      <w:color w:val="000000"/>
      <w:lang w:val="fr-FR"/>
    </w:rPr>
  </w:style>
  <w:style w:type="paragraph" w:customStyle="1" w:styleId="BodyTextSNF">
    <w:name w:val="BodyText SNF"/>
    <w:basedOn w:val="Normal"/>
    <w:qFormat/>
    <w:rsid w:val="006F3A0B"/>
    <w:pPr>
      <w:spacing w:after="120" w:line="360" w:lineRule="auto"/>
      <w:ind w:firstLine="400"/>
      <w:jc w:val="both"/>
    </w:pPr>
    <w:rPr>
      <w:rFonts w:ascii="Times" w:eastAsia="Times" w:hAnsi="Times"/>
      <w:lang w:val="de-DE"/>
    </w:rPr>
  </w:style>
  <w:style w:type="paragraph" w:customStyle="1" w:styleId="BodyTextGrant">
    <w:name w:val="BodyTextGrant"/>
    <w:basedOn w:val="BodyText"/>
    <w:rsid w:val="006F3A0B"/>
    <w:pPr>
      <w:ind w:left="0" w:right="0"/>
    </w:pPr>
    <w:rPr>
      <w:color w:val="auto"/>
      <w:lang w:val="en-GB"/>
    </w:rPr>
  </w:style>
  <w:style w:type="paragraph" w:customStyle="1" w:styleId="MANUSCRIPTsectionheading">
    <w:name w:val="MANUSCRIPT section heading"/>
    <w:basedOn w:val="Normal"/>
    <w:qFormat/>
    <w:rsid w:val="00052CAA"/>
    <w:pPr>
      <w:spacing w:after="120" w:line="360" w:lineRule="auto"/>
      <w:contextualSpacing/>
    </w:pPr>
    <w:rPr>
      <w:rFonts w:ascii="Times New Roman" w:hAnsi="Times New Roman" w:cstheme="minorBidi"/>
      <w:b/>
      <w:bCs/>
      <w:caps/>
      <w:sz w:val="24"/>
      <w:szCs w:val="24"/>
    </w:rPr>
  </w:style>
  <w:style w:type="paragraph" w:customStyle="1" w:styleId="ManuscriptsubheadingTNR12">
    <w:name w:val="Manuscript subheading TNR 12"/>
    <w:basedOn w:val="Normal"/>
    <w:qFormat/>
    <w:rsid w:val="00052CAA"/>
    <w:pPr>
      <w:spacing w:before="60" w:after="240"/>
      <w:contextualSpacing/>
      <w:jc w:val="both"/>
    </w:pPr>
    <w:rPr>
      <w:rFonts w:ascii="Times New Roman" w:hAnsi="Times New Roman" w:cstheme="minorBidi"/>
      <w:i/>
      <w:sz w:val="24"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262E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0CC6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311</Words>
  <Characters>1747</Characters>
  <Application>Microsoft Office Word</Application>
  <DocSecurity>0</DocSecurity>
  <Lines>83</Lines>
  <Paragraphs>46</Paragraphs>
  <ScaleCrop>false</ScaleCrop>
  <Company>EPFL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Constam</dc:creator>
  <cp:keywords/>
  <dc:description/>
  <cp:lastModifiedBy>Microsoft Office User</cp:lastModifiedBy>
  <cp:revision>2</cp:revision>
  <dcterms:created xsi:type="dcterms:W3CDTF">2025-05-18T17:03:00Z</dcterms:created>
  <dcterms:modified xsi:type="dcterms:W3CDTF">2025-05-18T17:03:00Z</dcterms:modified>
</cp:coreProperties>
</file>